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A68E2" w14:textId="77777777" w:rsidR="00552F77" w:rsidRPr="00976D56" w:rsidRDefault="00552F77" w:rsidP="001E1260">
      <w:pPr>
        <w:pStyle w:val="PolicyTitleBox"/>
      </w:pPr>
      <w:r>
        <w:t>Clatskanie School District 6J</w:t>
      </w:r>
    </w:p>
    <w:p w14:paraId="398C3904" w14:textId="77777777" w:rsidR="00CC7D46" w:rsidRDefault="00CC7D46" w:rsidP="00CC7D46"/>
    <w:p w14:paraId="53741FAD" w14:textId="77777777" w:rsidR="001E1260" w:rsidRDefault="001E1260" w:rsidP="001E1260">
      <w:pPr>
        <w:pStyle w:val="PolicyCode"/>
      </w:pPr>
      <w:r>
        <w:t>Code:</w:t>
      </w:r>
      <w:r>
        <w:tab/>
      </w:r>
      <w:r w:rsidR="00520E50">
        <w:t>BCE</w:t>
      </w:r>
    </w:p>
    <w:p w14:paraId="4B9AF510" w14:textId="77777777" w:rsidR="002A17C0" w:rsidRDefault="001E1260" w:rsidP="001E1260">
      <w:pPr>
        <w:pStyle w:val="PolicyCode"/>
      </w:pPr>
      <w:r>
        <w:t>Adopted:</w:t>
      </w:r>
      <w:r>
        <w:tab/>
      </w:r>
    </w:p>
    <w:p w14:paraId="757595BE" w14:textId="77777777" w:rsidR="001E1260" w:rsidRPr="001E1260" w:rsidRDefault="001E1260" w:rsidP="00CC7D46"/>
    <w:p w14:paraId="01530DBF" w14:textId="5483F980" w:rsidR="00DE601B" w:rsidRPr="007C6266" w:rsidRDefault="000B3D2F" w:rsidP="000B3D2F">
      <w:pPr>
        <w:pStyle w:val="PolicyTitle"/>
      </w:pPr>
      <w:r>
        <w:t xml:space="preserve">Board </w:t>
      </w:r>
      <w:r w:rsidR="00520E50">
        <w:t>Committees</w:t>
      </w:r>
    </w:p>
    <w:p w14:paraId="34300693" w14:textId="77777777" w:rsidR="00C642CC" w:rsidRDefault="00C642CC" w:rsidP="00520E50">
      <w:pPr>
        <w:pStyle w:val="PolicyBodyText"/>
      </w:pPr>
    </w:p>
    <w:p w14:paraId="64D5130E" w14:textId="51674C47" w:rsidR="00DE601B" w:rsidRDefault="00520E50" w:rsidP="002E09D7">
      <w:pPr>
        <w:pStyle w:val="PolicyBodyText"/>
        <w:spacing w:after="240"/>
      </w:pPr>
      <w:r>
        <w:t xml:space="preserve">The Board may </w:t>
      </w:r>
      <w:r w:rsidR="007571F0">
        <w:t xml:space="preserve">establish </w:t>
      </w:r>
      <w:r>
        <w:t>committees.</w:t>
      </w:r>
      <w:r w:rsidR="00DE601B">
        <w:t xml:space="preserve"> A Board committee is a group of </w:t>
      </w:r>
      <w:r w:rsidR="00047276">
        <w:t>Board members, staff, students and/or community members</w:t>
      </w:r>
      <w:r w:rsidR="00DE601B">
        <w:t xml:space="preserve"> tasked by the </w:t>
      </w:r>
      <w:r w:rsidR="00047276">
        <w:t>Board</w:t>
      </w:r>
      <w:r w:rsidR="00DE601B">
        <w:t xml:space="preserve"> to make a decision on behalf of the Board or make a recommendation to the Board on policy or administration. The district may have additional administrative committees.</w:t>
      </w:r>
    </w:p>
    <w:p w14:paraId="4A066614" w14:textId="7B36FE6B" w:rsidR="00BB2112" w:rsidRDefault="00DE601B" w:rsidP="00BB2112">
      <w:pPr>
        <w:pStyle w:val="PolicyBodyText"/>
      </w:pPr>
      <w:r>
        <w:t xml:space="preserve">Board committees </w:t>
      </w:r>
      <w:r w:rsidR="0042618C">
        <w:t>may be</w:t>
      </w:r>
      <w:r>
        <w:t xml:space="preserve"> </w:t>
      </w:r>
      <w:r w:rsidR="000B3D2F">
        <w:t>classifi</w:t>
      </w:r>
      <w:r>
        <w:t>ed into two general types based on membership:</w:t>
      </w:r>
    </w:p>
    <w:p w14:paraId="2C1AC8BB" w14:textId="77777777" w:rsidR="000B3D2F" w:rsidRDefault="000B3D2F" w:rsidP="00BB2112">
      <w:pPr>
        <w:pStyle w:val="PolicyBodyText"/>
      </w:pPr>
    </w:p>
    <w:p w14:paraId="5EB39097" w14:textId="7ABB85E4" w:rsidR="00DE601B" w:rsidRDefault="00DE601B" w:rsidP="00EB4594">
      <w:pPr>
        <w:pStyle w:val="Level1"/>
      </w:pPr>
      <w:r>
        <w:t xml:space="preserve">Board subcommittees are </w:t>
      </w:r>
      <w:r w:rsidR="0042618C">
        <w:t xml:space="preserve">primarily </w:t>
      </w:r>
      <w:r>
        <w:t>made up of Board members</w:t>
      </w:r>
      <w:r w:rsidR="009F1A9A">
        <w:t>, e.g., superintendent evaluation committee, long-range planning committee, policy committee</w:t>
      </w:r>
      <w:r>
        <w:t>;</w:t>
      </w:r>
    </w:p>
    <w:p w14:paraId="6F49F645" w14:textId="2E3547AE" w:rsidR="000B3D2F" w:rsidRDefault="00DE601B" w:rsidP="00EB4594">
      <w:pPr>
        <w:pStyle w:val="Level1"/>
      </w:pPr>
      <w:r>
        <w:t xml:space="preserve">Advisory committees are </w:t>
      </w:r>
      <w:r w:rsidR="0042618C">
        <w:t xml:space="preserve">primarily </w:t>
      </w:r>
      <w:r>
        <w:t>made up of non-Board members</w:t>
      </w:r>
      <w:r w:rsidR="00312558">
        <w:t>, e.g., bond steering committee</w:t>
      </w:r>
      <w:r>
        <w:t>.</w:t>
      </w:r>
    </w:p>
    <w:p w14:paraId="4A86B5D4" w14:textId="6E09425E" w:rsidR="00DE601B" w:rsidRDefault="00A42DDD" w:rsidP="0040322A">
      <w:pPr>
        <w:pStyle w:val="PolicyBodyText"/>
      </w:pPr>
      <w:r>
        <w:t>Regardless of</w:t>
      </w:r>
      <w:r w:rsidR="000B3D2F">
        <w:t xml:space="preserve"> classification</w:t>
      </w:r>
      <w:r>
        <w:t>, the Board can include Board members and non-Board members on committees.</w:t>
      </w:r>
    </w:p>
    <w:p w14:paraId="22274559" w14:textId="77777777" w:rsidR="00BB2112" w:rsidRDefault="00BB2112" w:rsidP="00BB2112">
      <w:pPr>
        <w:pStyle w:val="PolicyBodyText"/>
      </w:pPr>
    </w:p>
    <w:p w14:paraId="6723D7C6" w14:textId="5D6C4FBF" w:rsidR="00F26A2C" w:rsidRDefault="00DE601B" w:rsidP="00F26A2C">
      <w:pPr>
        <w:pStyle w:val="PolicyBodyText"/>
      </w:pPr>
      <w:r>
        <w:t>Board</w:t>
      </w:r>
      <w:r w:rsidR="00F26A2C">
        <w:t xml:space="preserve"> committees will not have the power to act for the Board except as the Board has specifically authorized</w:t>
      </w:r>
      <w:r w:rsidR="00B966D6">
        <w:t xml:space="preserve">. </w:t>
      </w:r>
      <w:r w:rsidR="00EB4594">
        <w:t>C</w:t>
      </w:r>
      <w:r w:rsidR="00520E50">
        <w:t xml:space="preserve">ommittee meetings may be called by the </w:t>
      </w:r>
      <w:r>
        <w:t xml:space="preserve">committee in accordance with any direction from the Board and committee procedures. </w:t>
      </w:r>
      <w:r w:rsidR="00EB4594">
        <w:t>C</w:t>
      </w:r>
      <w:r>
        <w:t>ommittee</w:t>
      </w:r>
      <w:r w:rsidR="00F26A2C">
        <w:t xml:space="preserve"> recommendations and reports will </w:t>
      </w:r>
      <w:r w:rsidR="00312558">
        <w:t xml:space="preserve">be </w:t>
      </w:r>
      <w:r w:rsidR="00BB2112">
        <w:t>provided to the</w:t>
      </w:r>
      <w:r w:rsidR="00F26A2C">
        <w:t xml:space="preserve"> Board.</w:t>
      </w:r>
    </w:p>
    <w:p w14:paraId="39AD8508" w14:textId="77777777" w:rsidR="00520E50" w:rsidRDefault="00520E50" w:rsidP="00520E50">
      <w:pPr>
        <w:pStyle w:val="PolicyBodyText"/>
      </w:pPr>
    </w:p>
    <w:p w14:paraId="22AE3CD8" w14:textId="1A405690" w:rsidR="00181CDD" w:rsidRDefault="00520E50" w:rsidP="00520E50">
      <w:pPr>
        <w:pStyle w:val="PolicyBodyText"/>
      </w:pPr>
      <w:r>
        <w:t xml:space="preserve">All meetings of </w:t>
      </w:r>
      <w:r w:rsidR="00DE601B">
        <w:t>Board</w:t>
      </w:r>
      <w:r w:rsidR="00181CDD">
        <w:t xml:space="preserve"> </w:t>
      </w:r>
      <w:r>
        <w:t>committees will follow the Public Meetings Law</w:t>
      </w:r>
      <w:r w:rsidR="00A42DDD">
        <w:rPr>
          <w:rStyle w:val="FootnoteReference"/>
        </w:rPr>
        <w:footnoteReference w:id="1"/>
      </w:r>
      <w:r w:rsidR="00181CDD">
        <w:t xml:space="preserve">, including the requirement to </w:t>
      </w:r>
      <w:r w:rsidR="00312558">
        <w:t xml:space="preserve">record the meetings or </w:t>
      </w:r>
      <w:r w:rsidR="00181CDD">
        <w:t>take meeting minutes</w:t>
      </w:r>
      <w:r>
        <w:t>.</w:t>
      </w:r>
      <w:r w:rsidR="00DE601B">
        <w:t xml:space="preserve"> </w:t>
      </w:r>
      <w:r w:rsidR="000B3D2F">
        <w:t>A committee may sit in an executive session when such meeting is in accordance with the committee</w:t>
      </w:r>
      <w:r w:rsidR="00EB2A96">
        <w:t>’</w:t>
      </w:r>
      <w:r w:rsidR="000B3D2F">
        <w:t xml:space="preserve">s assigned purpose and when such session is permitted by law. </w:t>
      </w:r>
      <w:r w:rsidR="00DE601B">
        <w:t xml:space="preserve">Administrative committees, including superintendent committees, are generally not subject to </w:t>
      </w:r>
      <w:r w:rsidR="00EB4594">
        <w:t>P</w:t>
      </w:r>
      <w:r w:rsidR="00DE601B">
        <w:t xml:space="preserve">ublic </w:t>
      </w:r>
      <w:r w:rsidR="00EB4594">
        <w:t>M</w:t>
      </w:r>
      <w:r w:rsidR="00DE601B">
        <w:t>eeting</w:t>
      </w:r>
      <w:r w:rsidR="00EB4594">
        <w:t>s</w:t>
      </w:r>
      <w:r w:rsidR="00DE601B">
        <w:t xml:space="preserve"> </w:t>
      </w:r>
      <w:r w:rsidR="00EB4594">
        <w:t>L</w:t>
      </w:r>
      <w:r w:rsidR="00DE601B">
        <w:t>aw.</w:t>
      </w:r>
      <w:r w:rsidR="000B3D2F">
        <w:rPr>
          <w:rStyle w:val="FootnoteReference"/>
        </w:rPr>
        <w:footnoteReference w:id="2"/>
      </w:r>
    </w:p>
    <w:p w14:paraId="24F2F4A1" w14:textId="77777777" w:rsidR="00520E50" w:rsidRDefault="00520E50" w:rsidP="00520E50">
      <w:pPr>
        <w:pStyle w:val="PolicyBodyText"/>
      </w:pPr>
    </w:p>
    <w:p w14:paraId="3F524520" w14:textId="002A80F7" w:rsidR="00EA0B60" w:rsidRDefault="0040322A" w:rsidP="00520E50">
      <w:pPr>
        <w:pStyle w:val="PolicyBodyText"/>
      </w:pPr>
      <w:r>
        <w:t>When establishing a Board committee, the Board will determine:</w:t>
      </w:r>
    </w:p>
    <w:p w14:paraId="542DE138" w14:textId="2528F337" w:rsidR="0040322A" w:rsidRDefault="0040322A" w:rsidP="00520E50">
      <w:pPr>
        <w:pStyle w:val="PolicyBodyText"/>
      </w:pPr>
    </w:p>
    <w:p w14:paraId="260F3FD7" w14:textId="2E8C3583" w:rsidR="0040322A" w:rsidRDefault="0040322A" w:rsidP="00EA0B60">
      <w:pPr>
        <w:pStyle w:val="Level1"/>
        <w:numPr>
          <w:ilvl w:val="0"/>
          <w:numId w:val="21"/>
        </w:numPr>
      </w:pPr>
      <w:r>
        <w:t>Committee membership and appointment process;</w:t>
      </w:r>
    </w:p>
    <w:p w14:paraId="7CF93F02" w14:textId="101EF14D" w:rsidR="0040322A" w:rsidRDefault="0040322A" w:rsidP="00EA0B60">
      <w:pPr>
        <w:pStyle w:val="Level1"/>
      </w:pPr>
      <w:r>
        <w:t>The task of the committee;</w:t>
      </w:r>
    </w:p>
    <w:p w14:paraId="020CE9E7" w14:textId="530DFF70" w:rsidR="0040322A" w:rsidRDefault="0040322A" w:rsidP="00EA0B60">
      <w:pPr>
        <w:pStyle w:val="Level1"/>
      </w:pPr>
      <w:r>
        <w:t>What resources are needed and will be provided to the committee;</w:t>
      </w:r>
    </w:p>
    <w:p w14:paraId="403DECD0" w14:textId="52A463BE" w:rsidR="0040322A" w:rsidRDefault="0040322A" w:rsidP="00EA0B60">
      <w:pPr>
        <w:pStyle w:val="Level1"/>
      </w:pPr>
      <w:r>
        <w:lastRenderedPageBreak/>
        <w:t>The length of time the committee will exist</w:t>
      </w:r>
      <w:r w:rsidR="00A42DDD">
        <w:rPr>
          <w:rStyle w:val="FootnoteReference"/>
        </w:rPr>
        <w:footnoteReference w:id="3"/>
      </w:r>
      <w:r>
        <w:t>;</w:t>
      </w:r>
    </w:p>
    <w:p w14:paraId="55C54CD0" w14:textId="37E74D13" w:rsidR="0040322A" w:rsidRDefault="0040322A" w:rsidP="00EA0B60">
      <w:pPr>
        <w:pStyle w:val="Level1"/>
      </w:pPr>
      <w:r>
        <w:t>Expectations regarding any actions or recommendations of the committee.</w:t>
      </w:r>
    </w:p>
    <w:p w14:paraId="0676E664" w14:textId="77777777" w:rsidR="00520E50" w:rsidRDefault="00520E50" w:rsidP="00520E50">
      <w:pPr>
        <w:pStyle w:val="PolicyBodyText"/>
      </w:pPr>
      <w:r>
        <w:t>END OF POLICY</w:t>
      </w:r>
    </w:p>
    <w:p w14:paraId="1A712DEC" w14:textId="77777777" w:rsidR="00520E50" w:rsidRDefault="00520E50" w:rsidP="00520E50">
      <w:pPr>
        <w:pStyle w:val="PolicyLine"/>
      </w:pPr>
    </w:p>
    <w:p w14:paraId="02FB74EE" w14:textId="77777777" w:rsidR="00520E50" w:rsidRPr="005D2022" w:rsidRDefault="00520E50" w:rsidP="009B0F92">
      <w:pPr>
        <w:pStyle w:val="PolicyReferencesHeading"/>
      </w:pPr>
      <w:r w:rsidRPr="00520E50">
        <w:t>Legal Reference(s):</w:t>
      </w:r>
    </w:p>
    <w:p w14:paraId="03C178CD" w14:textId="77777777" w:rsidR="00520E50" w:rsidRDefault="00520E50" w:rsidP="00520E50">
      <w:pPr>
        <w:pStyle w:val="PolicyReferences"/>
      </w:pPr>
    </w:p>
    <w:p w14:paraId="3043F5A4" w14:textId="77777777" w:rsidR="00520E50" w:rsidRDefault="00520E50" w:rsidP="00520E50">
      <w:pPr>
        <w:pStyle w:val="PolicyReferences"/>
        <w:sectPr w:rsidR="00520E50" w:rsidSect="00520E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38"/>
          <w:pgMar w:top="936" w:right="720" w:bottom="720" w:left="1224" w:header="432" w:footer="720" w:gutter="0"/>
          <w:cols w:space="720"/>
          <w:docGrid w:linePitch="326"/>
        </w:sectPr>
      </w:pPr>
    </w:p>
    <w:bookmarkStart w:id="0" w:name="Laws"/>
    <w:bookmarkStart w:id="1" w:name="ORS"/>
    <w:bookmarkEnd w:id="0"/>
    <w:bookmarkEnd w:id="1"/>
    <w:p w14:paraId="3A3362A5" w14:textId="5D2AD970" w:rsidR="00520E50" w:rsidRDefault="00520E50" w:rsidP="00520E50">
      <w:pPr>
        <w:pStyle w:val="PolicyReferences"/>
      </w:pPr>
      <w:r>
        <w:fldChar w:fldCharType="begin"/>
      </w:r>
      <w:r>
        <w:instrText xml:space="preserve">   HYPERLINK "http://policy.osba.org/orsredir.asp?ors=ors-192" </w:instrText>
      </w:r>
      <w:r>
        <w:fldChar w:fldCharType="separate"/>
      </w:r>
      <w:r>
        <w:rPr>
          <w:color w:val="0000FF"/>
          <w:u w:val="single"/>
        </w:rPr>
        <w:t>ORS 192</w:t>
      </w:r>
      <w:r>
        <w:fldChar w:fldCharType="end"/>
      </w:r>
      <w:r>
        <w:t>.610 -</w:t>
      </w:r>
      <w:r w:rsidR="00E417C7">
        <w:t xml:space="preserve"> </w:t>
      </w:r>
      <w:r>
        <w:t>192.</w:t>
      </w:r>
      <w:r w:rsidR="00E417C7">
        <w:t>705</w:t>
      </w:r>
    </w:p>
    <w:p w14:paraId="605C28DF" w14:textId="77777777" w:rsidR="00520E50" w:rsidRDefault="00520E50" w:rsidP="00520E50">
      <w:pPr>
        <w:pStyle w:val="PolicyReferences"/>
      </w:pPr>
      <w:hyperlink r:id="rId14" w:history="1">
        <w:r>
          <w:rPr>
            <w:color w:val="0000FF"/>
            <w:u w:val="single"/>
          </w:rPr>
          <w:t>ORS 332</w:t>
        </w:r>
      </w:hyperlink>
      <w:r>
        <w:t>.045</w:t>
      </w:r>
    </w:p>
    <w:p w14:paraId="0265F349" w14:textId="77777777" w:rsidR="00520E50" w:rsidRDefault="00520E50" w:rsidP="00520E50">
      <w:pPr>
        <w:pStyle w:val="PolicyReferences"/>
      </w:pPr>
      <w:hyperlink r:id="rId15" w:history="1">
        <w:r>
          <w:rPr>
            <w:color w:val="0000FF"/>
            <w:u w:val="single"/>
          </w:rPr>
          <w:t>ORS 332</w:t>
        </w:r>
      </w:hyperlink>
      <w:r>
        <w:t>.105</w:t>
      </w:r>
    </w:p>
    <w:p w14:paraId="2FAEDE39" w14:textId="77777777" w:rsidR="00E417C7" w:rsidRDefault="00E417C7" w:rsidP="00520E50">
      <w:pPr>
        <w:pStyle w:val="PolicyReferences"/>
      </w:pPr>
    </w:p>
    <w:p w14:paraId="6335E6EA" w14:textId="15DBCA4C" w:rsidR="008A5711" w:rsidRDefault="00C9092F" w:rsidP="00520E50">
      <w:pPr>
        <w:pStyle w:val="PolicyReferences"/>
      </w:pPr>
      <w:hyperlink r:id="rId16" w:history="1">
        <w:r>
          <w:rPr>
            <w:rStyle w:val="Hyperlink"/>
          </w:rPr>
          <w:t>OAR 199</w:t>
        </w:r>
      </w:hyperlink>
      <w:r w:rsidR="008A5711" w:rsidRPr="008A5711">
        <w:t>-0</w:t>
      </w:r>
      <w:r w:rsidR="008A5711">
        <w:t>40</w:t>
      </w:r>
      <w:r w:rsidR="008A5711" w:rsidRPr="008A5711">
        <w:t xml:space="preserve"> </w:t>
      </w:r>
    </w:p>
    <w:p w14:paraId="4A98DBC3" w14:textId="09074599" w:rsidR="00E417C7" w:rsidRDefault="00C9092F" w:rsidP="00520E50">
      <w:pPr>
        <w:pStyle w:val="PolicyReferences"/>
        <w:sectPr w:rsidR="00E417C7" w:rsidSect="00520E50">
          <w:footerReference w:type="default" r:id="rId17"/>
          <w:type w:val="continuous"/>
          <w:pgSz w:w="12240" w:h="15838"/>
          <w:pgMar w:top="936" w:right="720" w:bottom="720" w:left="1224" w:header="432" w:footer="720" w:gutter="0"/>
          <w:cols w:num="3" w:space="720" w:equalWidth="0">
            <w:col w:w="3192" w:space="360"/>
            <w:col w:w="3192" w:space="360"/>
            <w:col w:w="3192"/>
          </w:cols>
          <w:docGrid w:linePitch="326"/>
        </w:sectPr>
      </w:pPr>
      <w:hyperlink r:id="rId18" w:history="1">
        <w:r>
          <w:rPr>
            <w:rStyle w:val="Hyperlink"/>
          </w:rPr>
          <w:t>OAR 199</w:t>
        </w:r>
      </w:hyperlink>
      <w:r w:rsidR="00E417C7">
        <w:t>-050</w:t>
      </w:r>
    </w:p>
    <w:p w14:paraId="460FE9C6" w14:textId="77777777" w:rsidR="003B2A55" w:rsidRDefault="003B2A55" w:rsidP="00520E50">
      <w:pPr>
        <w:pStyle w:val="PolicyReferences"/>
      </w:pPr>
      <w:bookmarkStart w:id="2" w:name="LawsEnd"/>
      <w:bookmarkEnd w:id="2"/>
    </w:p>
    <w:sectPr w:rsidR="003B2A55" w:rsidSect="00520E50">
      <w:footerReference w:type="default" r:id="rId19"/>
      <w:type w:val="continuous"/>
      <w:pgSz w:w="12240" w:h="15838"/>
      <w:pgMar w:top="936" w:right="720" w:bottom="720" w:left="1224" w:header="43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D7A30" w14:textId="77777777" w:rsidR="003D60C3" w:rsidRDefault="003D60C3" w:rsidP="00FC3907">
      <w:r>
        <w:separator/>
      </w:r>
    </w:p>
  </w:endnote>
  <w:endnote w:type="continuationSeparator" w:id="0">
    <w:p w14:paraId="1C4465D7" w14:textId="77777777" w:rsidR="003D60C3" w:rsidRDefault="003D60C3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200C" w14:textId="77777777" w:rsidR="00312558" w:rsidRDefault="00312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520E50" w14:paraId="780E4EA9" w14:textId="77777777" w:rsidTr="004616AD">
      <w:tc>
        <w:tcPr>
          <w:tcW w:w="2340" w:type="dxa"/>
        </w:tcPr>
        <w:p w14:paraId="2366F008" w14:textId="353A7D24" w:rsidR="00520E50" w:rsidRDefault="004311E0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4/26</w:t>
          </w:r>
          <w:r w:rsidR="00520E50">
            <w:rPr>
              <w:noProof/>
              <w:sz w:val="20"/>
            </w:rPr>
            <w:t>│</w:t>
          </w:r>
          <w:r w:rsidR="00312558">
            <w:rPr>
              <w:noProof/>
              <w:sz w:val="20"/>
            </w:rPr>
            <w:t>SL</w:t>
          </w:r>
        </w:p>
      </w:tc>
      <w:tc>
        <w:tcPr>
          <w:tcW w:w="7956" w:type="dxa"/>
        </w:tcPr>
        <w:p w14:paraId="3F133554" w14:textId="7733D52D" w:rsidR="00520E50" w:rsidRDefault="003E52BE" w:rsidP="004616AD">
          <w:pPr>
            <w:pStyle w:val="Footer"/>
            <w:jc w:val="right"/>
          </w:pPr>
          <w:r>
            <w:t xml:space="preserve">Board </w:t>
          </w:r>
          <w:r w:rsidR="00520E50">
            <w:t>Committees – BCE</w:t>
          </w:r>
        </w:p>
        <w:p w14:paraId="5EF1A9DC" w14:textId="77777777" w:rsidR="00520E50" w:rsidRDefault="00520E50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57EC9F41" w14:textId="77777777" w:rsidR="00520E50" w:rsidRPr="00782930" w:rsidRDefault="00520E50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40ECD" w14:textId="77777777" w:rsidR="00312558" w:rsidRDefault="003125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520E50" w14:paraId="7293A8B9" w14:textId="77777777" w:rsidTr="004616AD">
      <w:tc>
        <w:tcPr>
          <w:tcW w:w="2340" w:type="dxa"/>
        </w:tcPr>
        <w:p w14:paraId="036F95C8" w14:textId="77777777" w:rsidR="00520E50" w:rsidRDefault="00520E50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3/22/16│PH</w:t>
          </w:r>
        </w:p>
      </w:tc>
      <w:tc>
        <w:tcPr>
          <w:tcW w:w="7956" w:type="dxa"/>
        </w:tcPr>
        <w:p w14:paraId="6AD1D6B8" w14:textId="77777777" w:rsidR="00520E50" w:rsidRDefault="00520E50" w:rsidP="004616AD">
          <w:pPr>
            <w:pStyle w:val="Footer"/>
            <w:jc w:val="right"/>
          </w:pPr>
          <w:r>
            <w:t>Board Committees – BCE</w:t>
          </w:r>
        </w:p>
        <w:p w14:paraId="0F275279" w14:textId="77777777" w:rsidR="00520E50" w:rsidRDefault="00520E50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25BCA6F6" w14:textId="77777777" w:rsidR="00520E50" w:rsidRPr="00782930" w:rsidRDefault="00520E50" w:rsidP="003B78F2">
    <w:pPr>
      <w:pStyle w:val="Footer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520E50" w14:paraId="41C18BFA" w14:textId="77777777" w:rsidTr="004616AD">
      <w:tc>
        <w:tcPr>
          <w:tcW w:w="2340" w:type="dxa"/>
        </w:tcPr>
        <w:p w14:paraId="1D17A9A8" w14:textId="77777777" w:rsidR="00520E50" w:rsidRDefault="00520E50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3/22/16│PH</w:t>
          </w:r>
        </w:p>
      </w:tc>
      <w:tc>
        <w:tcPr>
          <w:tcW w:w="7956" w:type="dxa"/>
        </w:tcPr>
        <w:p w14:paraId="2FD446DB" w14:textId="77777777" w:rsidR="00520E50" w:rsidRDefault="00520E50" w:rsidP="004616AD">
          <w:pPr>
            <w:pStyle w:val="Footer"/>
            <w:jc w:val="right"/>
          </w:pPr>
          <w:r>
            <w:t>Board Committees – BCE</w:t>
          </w:r>
        </w:p>
        <w:p w14:paraId="7DAF1B91" w14:textId="77777777" w:rsidR="00520E50" w:rsidRDefault="00520E50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3923CADD" w14:textId="77777777" w:rsidR="00520E50" w:rsidRPr="00782930" w:rsidRDefault="00520E50" w:rsidP="003B78F2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1C349" w14:textId="77777777" w:rsidR="003D60C3" w:rsidRDefault="003D60C3" w:rsidP="00FC3907">
      <w:r>
        <w:separator/>
      </w:r>
    </w:p>
  </w:footnote>
  <w:footnote w:type="continuationSeparator" w:id="0">
    <w:p w14:paraId="2A2A1213" w14:textId="77777777" w:rsidR="003D60C3" w:rsidRDefault="003D60C3" w:rsidP="00FC3907">
      <w:r>
        <w:continuationSeparator/>
      </w:r>
    </w:p>
  </w:footnote>
  <w:footnote w:id="1">
    <w:p w14:paraId="2FCE99C7" w14:textId="3EBE7E72" w:rsidR="00A42DDD" w:rsidRPr="00A42DDD" w:rsidRDefault="00A42DDD">
      <w:pPr>
        <w:pStyle w:val="FootnoteText"/>
      </w:pPr>
      <w:r>
        <w:rPr>
          <w:rStyle w:val="FootnoteReference"/>
        </w:rPr>
        <w:footnoteRef/>
      </w:r>
      <w:r w:rsidRPr="00A42DDD">
        <w:t xml:space="preserve"> OAR 199-050-0010</w:t>
      </w:r>
      <w:r>
        <w:t>(1)</w:t>
      </w:r>
      <w:r w:rsidRPr="00A42DDD">
        <w:t xml:space="preserve">(b) provides that </w:t>
      </w:r>
      <w:r w:rsidR="00EB4594">
        <w:t>P</w:t>
      </w:r>
      <w:r>
        <w:t xml:space="preserve">ublic </w:t>
      </w:r>
      <w:r w:rsidR="00EB4594">
        <w:t>M</w:t>
      </w:r>
      <w:r>
        <w:t>eeting</w:t>
      </w:r>
      <w:r w:rsidR="00EB4594">
        <w:t>s</w:t>
      </w:r>
      <w:r>
        <w:t xml:space="preserve"> </w:t>
      </w:r>
      <w:r w:rsidR="00EB4594">
        <w:t>L</w:t>
      </w:r>
      <w:r>
        <w:t xml:space="preserve">aw apply to bodies </w:t>
      </w:r>
      <w:r w:rsidR="00EB2A96">
        <w:t>“</w:t>
      </w:r>
      <w:r>
        <w:t>with authority to make recommendations to a public body on policy or administration.</w:t>
      </w:r>
      <w:r w:rsidR="00EB2A96">
        <w:t>”</w:t>
      </w:r>
    </w:p>
  </w:footnote>
  <w:footnote w:id="2">
    <w:p w14:paraId="52BC6B5C" w14:textId="3668DBA7" w:rsidR="000B3D2F" w:rsidRPr="00A42DDD" w:rsidRDefault="000B3D2F" w:rsidP="000B3D2F">
      <w:pPr>
        <w:pStyle w:val="FootnoteText"/>
      </w:pPr>
      <w:r>
        <w:rPr>
          <w:rStyle w:val="FootnoteReference"/>
        </w:rPr>
        <w:footnoteRef/>
      </w:r>
      <w:r w:rsidRPr="00A42DDD">
        <w:t xml:space="preserve"> OAR 199-</w:t>
      </w:r>
      <w:r>
        <w:t xml:space="preserve">050-0010(2)(b) provides that </w:t>
      </w:r>
      <w:r w:rsidR="00EA0B60">
        <w:t>P</w:t>
      </w:r>
      <w:r>
        <w:t xml:space="preserve">ublic </w:t>
      </w:r>
      <w:r w:rsidR="00EA0B60">
        <w:t>M</w:t>
      </w:r>
      <w:r>
        <w:t>eeting</w:t>
      </w:r>
      <w:r w:rsidR="00EA0B60">
        <w:t>s</w:t>
      </w:r>
      <w:r>
        <w:t xml:space="preserve"> </w:t>
      </w:r>
      <w:r w:rsidR="00EA0B60">
        <w:t>L</w:t>
      </w:r>
      <w:r>
        <w:t>aw do</w:t>
      </w:r>
      <w:r w:rsidR="00EA0B60">
        <w:t>es</w:t>
      </w:r>
      <w:r>
        <w:t xml:space="preserve"> not apply to </w:t>
      </w:r>
      <w:r w:rsidR="00EB2A96">
        <w:t>“</w:t>
      </w:r>
      <w:r>
        <w:t>bodies appointed by an individual public official with authority to make recommendations only that individual public official who has the authority to act on the body</w:t>
      </w:r>
      <w:r w:rsidR="00EB2A96">
        <w:t>’</w:t>
      </w:r>
      <w:r>
        <w:t>s recommendation and is not required to pass the recommendations on unchanged to a public body.</w:t>
      </w:r>
      <w:r w:rsidR="00EB2A96">
        <w:t>”</w:t>
      </w:r>
    </w:p>
  </w:footnote>
  <w:footnote w:id="3">
    <w:p w14:paraId="07934B84" w14:textId="51666C77" w:rsidR="00A42DDD" w:rsidRDefault="00A42DD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33A6A">
        <w:t>The Board can establish a standing committee, which has a continuing existence or a special committee, which goes out of existence as soon as the committee has completed a specified task.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0D612" w14:textId="77777777" w:rsidR="00312558" w:rsidRPr="00FD6D94" w:rsidRDefault="00312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E230B" w14:textId="20AC7E4E" w:rsidR="00312558" w:rsidRDefault="00F5210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4762A0A" wp14:editId="143781D9">
              <wp:simplePos x="0" y="0"/>
              <wp:positionH relativeFrom="margin">
                <wp:align>left</wp:align>
              </wp:positionH>
              <wp:positionV relativeFrom="margin">
                <wp:align>top</wp:align>
              </wp:positionV>
              <wp:extent cx="7955280" cy="5943600"/>
              <wp:effectExtent l="0" t="0" r="3810" b="0"/>
              <wp:wrapNone/>
              <wp:docPr id="2" name="WatermarkPropos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7955280" cy="59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37C970" w14:textId="77777777" w:rsidR="00F5210C" w:rsidRDefault="00F5210C" w:rsidP="00B52692">
                          <w:pPr>
                            <w:pStyle w:val="WatermarkProposed"/>
                          </w:pPr>
                          <w:r>
                            <w:t>P</w:t>
                          </w:r>
                        </w:p>
                        <w:p w14:paraId="45378BCE" w14:textId="77777777" w:rsidR="00F5210C" w:rsidRDefault="00F5210C" w:rsidP="00B52692">
                          <w:pPr>
                            <w:pStyle w:val="WatermarkProposed"/>
                            <w:ind w:left="1152"/>
                          </w:pPr>
                          <w:r>
                            <w:t>R</w:t>
                          </w:r>
                        </w:p>
                        <w:p w14:paraId="7EFB2790" w14:textId="77777777" w:rsidR="00F5210C" w:rsidRDefault="00F5210C" w:rsidP="00B52692">
                          <w:pPr>
                            <w:pStyle w:val="WatermarkProposed"/>
                            <w:ind w:left="2304"/>
                          </w:pPr>
                          <w:r>
                            <w:t>O</w:t>
                          </w:r>
                        </w:p>
                        <w:p w14:paraId="0429B554" w14:textId="77777777" w:rsidR="00F5210C" w:rsidRDefault="00F5210C" w:rsidP="00B52692">
                          <w:pPr>
                            <w:pStyle w:val="WatermarkProposed"/>
                            <w:ind w:left="3456"/>
                          </w:pPr>
                          <w:r>
                            <w:t>P</w:t>
                          </w:r>
                        </w:p>
                        <w:p w14:paraId="4F1E0E4A" w14:textId="77777777" w:rsidR="00F5210C" w:rsidRDefault="00F5210C" w:rsidP="00B52692">
                          <w:pPr>
                            <w:pStyle w:val="WatermarkProposed"/>
                            <w:ind w:left="4608"/>
                          </w:pPr>
                          <w:r>
                            <w:t>O</w:t>
                          </w:r>
                        </w:p>
                        <w:p w14:paraId="4F16FE41" w14:textId="77777777" w:rsidR="00F5210C" w:rsidRDefault="00F5210C" w:rsidP="00B52692">
                          <w:pPr>
                            <w:pStyle w:val="WatermarkProposed"/>
                            <w:ind w:left="5760"/>
                          </w:pPr>
                          <w:r>
                            <w:t>S</w:t>
                          </w:r>
                        </w:p>
                        <w:p w14:paraId="4024E77E" w14:textId="77777777" w:rsidR="00F5210C" w:rsidRDefault="00F5210C" w:rsidP="00B52692">
                          <w:pPr>
                            <w:pStyle w:val="WatermarkProposed"/>
                            <w:ind w:left="6912"/>
                          </w:pPr>
                          <w:r>
                            <w:t>E</w:t>
                          </w:r>
                        </w:p>
                        <w:p w14:paraId="62D1AB7B" w14:textId="77777777" w:rsidR="00F5210C" w:rsidRDefault="00F5210C" w:rsidP="00B52692">
                          <w:pPr>
                            <w:pStyle w:val="WatermarkProposed"/>
                            <w:ind w:left="8064"/>
                          </w:pPr>
                          <w:r>
                            <w:t>D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762A0A" id="_x0000_t202" coordsize="21600,21600" o:spt="202" path="m,l,21600r21600,l21600,xe">
              <v:stroke joinstyle="miter"/>
              <v:path gradientshapeok="t" o:connecttype="rect"/>
            </v:shapetype>
            <v:shape id="WatermarkProposed" o:spid="_x0000_s1026" type="#_x0000_t202" style="position:absolute;margin-left:0;margin-top:0;width:626.4pt;height:468pt;rotation:90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" filled="f" stroked="f" strokeweight=".5pt">
              <v:textbox style="layout-flow:vertical;mso-layout-flow-alt:bottom-to-top">
                <w:txbxContent>
                  <w:p w14:paraId="2637C970" w14:textId="77777777" w:rsidR="00F5210C" w:rsidRDefault="00F5210C" w:rsidP="00B52692">
                    <w:pPr>
                      <w:pStyle w:val="WatermarkProposed"/>
                    </w:pPr>
                    <w:r>
                      <w:t>P</w:t>
                    </w:r>
                  </w:p>
                  <w:p w14:paraId="45378BCE" w14:textId="77777777" w:rsidR="00F5210C" w:rsidRDefault="00F5210C" w:rsidP="00B52692">
                    <w:pPr>
                      <w:pStyle w:val="WatermarkProposed"/>
                      <w:ind w:left="1152"/>
                    </w:pPr>
                    <w:r>
                      <w:t>R</w:t>
                    </w:r>
                  </w:p>
                  <w:p w14:paraId="7EFB2790" w14:textId="77777777" w:rsidR="00F5210C" w:rsidRDefault="00F5210C" w:rsidP="00B52692">
                    <w:pPr>
                      <w:pStyle w:val="WatermarkProposed"/>
                      <w:ind w:left="2304"/>
                    </w:pPr>
                    <w:r>
                      <w:t>O</w:t>
                    </w:r>
                  </w:p>
                  <w:p w14:paraId="0429B554" w14:textId="77777777" w:rsidR="00F5210C" w:rsidRDefault="00F5210C" w:rsidP="00B52692">
                    <w:pPr>
                      <w:pStyle w:val="WatermarkProposed"/>
                      <w:ind w:left="3456"/>
                    </w:pPr>
                    <w:r>
                      <w:t>P</w:t>
                    </w:r>
                  </w:p>
                  <w:p w14:paraId="4F1E0E4A" w14:textId="77777777" w:rsidR="00F5210C" w:rsidRDefault="00F5210C" w:rsidP="00B52692">
                    <w:pPr>
                      <w:pStyle w:val="WatermarkProposed"/>
                      <w:ind w:left="4608"/>
                    </w:pPr>
                    <w:r>
                      <w:t>O</w:t>
                    </w:r>
                  </w:p>
                  <w:p w14:paraId="4F16FE41" w14:textId="77777777" w:rsidR="00F5210C" w:rsidRDefault="00F5210C" w:rsidP="00B52692">
                    <w:pPr>
                      <w:pStyle w:val="WatermarkProposed"/>
                      <w:ind w:left="5760"/>
                    </w:pPr>
                    <w:r>
                      <w:t>S</w:t>
                    </w:r>
                  </w:p>
                  <w:p w14:paraId="4024E77E" w14:textId="77777777" w:rsidR="00F5210C" w:rsidRDefault="00F5210C" w:rsidP="00B52692">
                    <w:pPr>
                      <w:pStyle w:val="WatermarkProposed"/>
                      <w:ind w:left="6912"/>
                    </w:pPr>
                    <w:r>
                      <w:t>E</w:t>
                    </w:r>
                  </w:p>
                  <w:p w14:paraId="62D1AB7B" w14:textId="77777777" w:rsidR="00F5210C" w:rsidRDefault="00F5210C" w:rsidP="00B52692">
                    <w:pPr>
                      <w:pStyle w:val="WatermarkProposed"/>
                      <w:ind w:left="8064"/>
                    </w:pPr>
                    <w:r>
                      <w:t>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F5217" w14:textId="77777777" w:rsidR="00312558" w:rsidRDefault="003125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5007F6A"/>
    <w:multiLevelType w:val="hybridMultilevel"/>
    <w:tmpl w:val="8EB2A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223A4FE1"/>
    <w:multiLevelType w:val="hybridMultilevel"/>
    <w:tmpl w:val="F0FED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315C63DB"/>
    <w:multiLevelType w:val="hybridMultilevel"/>
    <w:tmpl w:val="4E987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81CF7"/>
    <w:multiLevelType w:val="hybridMultilevel"/>
    <w:tmpl w:val="A192D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13" w15:restartNumberingAfterBreak="0">
    <w:nsid w:val="524A1C69"/>
    <w:multiLevelType w:val="hybridMultilevel"/>
    <w:tmpl w:val="30522902"/>
    <w:lvl w:ilvl="0" w:tplc="90F44B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E017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88ED1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E827A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9949E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A4416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330FC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9B25B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4F8BD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1920284752">
    <w:abstractNumId w:val="11"/>
  </w:num>
  <w:num w:numId="2" w16cid:durableId="1233615467">
    <w:abstractNumId w:val="4"/>
  </w:num>
  <w:num w:numId="3" w16cid:durableId="1239973541">
    <w:abstractNumId w:val="4"/>
  </w:num>
  <w:num w:numId="4" w16cid:durableId="358549185">
    <w:abstractNumId w:val="3"/>
  </w:num>
  <w:num w:numId="5" w16cid:durableId="463155694">
    <w:abstractNumId w:val="3"/>
  </w:num>
  <w:num w:numId="6" w16cid:durableId="1788306039">
    <w:abstractNumId w:val="2"/>
  </w:num>
  <w:num w:numId="7" w16cid:durableId="51079940">
    <w:abstractNumId w:val="2"/>
  </w:num>
  <w:num w:numId="8" w16cid:durableId="2111778810">
    <w:abstractNumId w:val="1"/>
  </w:num>
  <w:num w:numId="9" w16cid:durableId="1663314893">
    <w:abstractNumId w:val="1"/>
  </w:num>
  <w:num w:numId="10" w16cid:durableId="1446001387">
    <w:abstractNumId w:val="0"/>
  </w:num>
  <w:num w:numId="11" w16cid:durableId="492650011">
    <w:abstractNumId w:val="0"/>
  </w:num>
  <w:num w:numId="12" w16cid:durableId="643660089">
    <w:abstractNumId w:val="8"/>
  </w:num>
  <w:num w:numId="13" w16cid:durableId="82142563">
    <w:abstractNumId w:val="14"/>
  </w:num>
  <w:num w:numId="14" w16cid:durableId="1117329946">
    <w:abstractNumId w:val="12"/>
  </w:num>
  <w:num w:numId="15" w16cid:durableId="967205263">
    <w:abstractNumId w:val="6"/>
  </w:num>
  <w:num w:numId="16" w16cid:durableId="1621523547">
    <w:abstractNumId w:val="5"/>
  </w:num>
  <w:num w:numId="17" w16cid:durableId="1004477144">
    <w:abstractNumId w:val="7"/>
  </w:num>
  <w:num w:numId="18" w16cid:durableId="1165820932">
    <w:abstractNumId w:val="9"/>
  </w:num>
  <w:num w:numId="19" w16cid:durableId="1720587990">
    <w:abstractNumId w:val="10"/>
  </w:num>
  <w:num w:numId="20" w16cid:durableId="630525628">
    <w:abstractNumId w:val="13"/>
  </w:num>
  <w:num w:numId="21" w16cid:durableId="5807186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hideGrammaticalErrors/>
  <w:doNotTrackFormatting/>
  <w:defaultTabStop w:val="720"/>
  <w:clickAndTypeStyle w:val="PolicyTitleBox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143A2"/>
    <w:rsid w:val="00017254"/>
    <w:rsid w:val="00026726"/>
    <w:rsid w:val="00037692"/>
    <w:rsid w:val="000376CE"/>
    <w:rsid w:val="00044818"/>
    <w:rsid w:val="00047276"/>
    <w:rsid w:val="000511CD"/>
    <w:rsid w:val="00052BE8"/>
    <w:rsid w:val="000577C7"/>
    <w:rsid w:val="000617BB"/>
    <w:rsid w:val="0007087A"/>
    <w:rsid w:val="00074380"/>
    <w:rsid w:val="00077CF4"/>
    <w:rsid w:val="00083481"/>
    <w:rsid w:val="000861F8"/>
    <w:rsid w:val="00093AF4"/>
    <w:rsid w:val="00093EC6"/>
    <w:rsid w:val="00095F9B"/>
    <w:rsid w:val="00096B9C"/>
    <w:rsid w:val="000A132A"/>
    <w:rsid w:val="000A2FE8"/>
    <w:rsid w:val="000A6A9E"/>
    <w:rsid w:val="000B092A"/>
    <w:rsid w:val="000B3D2F"/>
    <w:rsid w:val="000B75D8"/>
    <w:rsid w:val="000C2BD4"/>
    <w:rsid w:val="000D2F5D"/>
    <w:rsid w:val="000D522B"/>
    <w:rsid w:val="000F261A"/>
    <w:rsid w:val="000F30CA"/>
    <w:rsid w:val="000F54EC"/>
    <w:rsid w:val="000F710F"/>
    <w:rsid w:val="000F7910"/>
    <w:rsid w:val="001021E5"/>
    <w:rsid w:val="00123136"/>
    <w:rsid w:val="00125E1F"/>
    <w:rsid w:val="00133A6A"/>
    <w:rsid w:val="00137065"/>
    <w:rsid w:val="00140A45"/>
    <w:rsid w:val="001479B1"/>
    <w:rsid w:val="00151EC6"/>
    <w:rsid w:val="00156EA7"/>
    <w:rsid w:val="0018025F"/>
    <w:rsid w:val="00181CDD"/>
    <w:rsid w:val="0019393F"/>
    <w:rsid w:val="001A123E"/>
    <w:rsid w:val="001C1D43"/>
    <w:rsid w:val="001C3978"/>
    <w:rsid w:val="001C5C15"/>
    <w:rsid w:val="001E1260"/>
    <w:rsid w:val="001E7AE7"/>
    <w:rsid w:val="001F3798"/>
    <w:rsid w:val="001F4D2D"/>
    <w:rsid w:val="00201817"/>
    <w:rsid w:val="00204DBD"/>
    <w:rsid w:val="0021369D"/>
    <w:rsid w:val="00217190"/>
    <w:rsid w:val="00224022"/>
    <w:rsid w:val="00246025"/>
    <w:rsid w:val="00252F57"/>
    <w:rsid w:val="0027273C"/>
    <w:rsid w:val="0028031C"/>
    <w:rsid w:val="00280B93"/>
    <w:rsid w:val="002821D2"/>
    <w:rsid w:val="00284A5E"/>
    <w:rsid w:val="00286D2D"/>
    <w:rsid w:val="002A17C0"/>
    <w:rsid w:val="002A7657"/>
    <w:rsid w:val="002C77C7"/>
    <w:rsid w:val="002E09D7"/>
    <w:rsid w:val="002F4D33"/>
    <w:rsid w:val="002F7C67"/>
    <w:rsid w:val="00305489"/>
    <w:rsid w:val="00306B03"/>
    <w:rsid w:val="00311B2D"/>
    <w:rsid w:val="00312558"/>
    <w:rsid w:val="0031642D"/>
    <w:rsid w:val="003233D7"/>
    <w:rsid w:val="003234E0"/>
    <w:rsid w:val="00346329"/>
    <w:rsid w:val="00354BAF"/>
    <w:rsid w:val="00355C5E"/>
    <w:rsid w:val="00363573"/>
    <w:rsid w:val="00363AE7"/>
    <w:rsid w:val="00367B06"/>
    <w:rsid w:val="003804C0"/>
    <w:rsid w:val="00385E10"/>
    <w:rsid w:val="003915B0"/>
    <w:rsid w:val="003A5BFD"/>
    <w:rsid w:val="003B2A55"/>
    <w:rsid w:val="003B3329"/>
    <w:rsid w:val="003D60C3"/>
    <w:rsid w:val="003E52BE"/>
    <w:rsid w:val="003E6E0C"/>
    <w:rsid w:val="003F7B66"/>
    <w:rsid w:val="0040322A"/>
    <w:rsid w:val="00415660"/>
    <w:rsid w:val="00415A69"/>
    <w:rsid w:val="0042618C"/>
    <w:rsid w:val="004311E0"/>
    <w:rsid w:val="004347FA"/>
    <w:rsid w:val="00440997"/>
    <w:rsid w:val="00443C38"/>
    <w:rsid w:val="00450B90"/>
    <w:rsid w:val="00453EF5"/>
    <w:rsid w:val="00455739"/>
    <w:rsid w:val="00456577"/>
    <w:rsid w:val="00472127"/>
    <w:rsid w:val="00472B26"/>
    <w:rsid w:val="00484B66"/>
    <w:rsid w:val="00490A75"/>
    <w:rsid w:val="004918B2"/>
    <w:rsid w:val="004922EC"/>
    <w:rsid w:val="0049277F"/>
    <w:rsid w:val="00494174"/>
    <w:rsid w:val="004C1EE4"/>
    <w:rsid w:val="004C2F7D"/>
    <w:rsid w:val="004C45D7"/>
    <w:rsid w:val="004E3582"/>
    <w:rsid w:val="004F53EB"/>
    <w:rsid w:val="004F7A80"/>
    <w:rsid w:val="005130E3"/>
    <w:rsid w:val="0051750D"/>
    <w:rsid w:val="00520E50"/>
    <w:rsid w:val="00524F11"/>
    <w:rsid w:val="005342BD"/>
    <w:rsid w:val="00536354"/>
    <w:rsid w:val="005404D6"/>
    <w:rsid w:val="00543474"/>
    <w:rsid w:val="0054577D"/>
    <w:rsid w:val="00552F77"/>
    <w:rsid w:val="00557E6B"/>
    <w:rsid w:val="00573A5C"/>
    <w:rsid w:val="0059023B"/>
    <w:rsid w:val="005A0A48"/>
    <w:rsid w:val="005A4EEB"/>
    <w:rsid w:val="005A6BFA"/>
    <w:rsid w:val="005C1564"/>
    <w:rsid w:val="005E06B3"/>
    <w:rsid w:val="005E3F0A"/>
    <w:rsid w:val="005F3316"/>
    <w:rsid w:val="0060463A"/>
    <w:rsid w:val="00606B75"/>
    <w:rsid w:val="00613626"/>
    <w:rsid w:val="0061672C"/>
    <w:rsid w:val="00620A00"/>
    <w:rsid w:val="00621D2B"/>
    <w:rsid w:val="0062603D"/>
    <w:rsid w:val="00634B0E"/>
    <w:rsid w:val="006413CF"/>
    <w:rsid w:val="00645006"/>
    <w:rsid w:val="00654DD8"/>
    <w:rsid w:val="00660AC5"/>
    <w:rsid w:val="00662E7C"/>
    <w:rsid w:val="006649F1"/>
    <w:rsid w:val="006705C2"/>
    <w:rsid w:val="006728D3"/>
    <w:rsid w:val="00684386"/>
    <w:rsid w:val="00685AAF"/>
    <w:rsid w:val="00695030"/>
    <w:rsid w:val="00695431"/>
    <w:rsid w:val="0069687A"/>
    <w:rsid w:val="006A0245"/>
    <w:rsid w:val="006B088B"/>
    <w:rsid w:val="006D3C2B"/>
    <w:rsid w:val="006D4B4B"/>
    <w:rsid w:val="006E4FED"/>
    <w:rsid w:val="006E544D"/>
    <w:rsid w:val="006E5941"/>
    <w:rsid w:val="006E71CD"/>
    <w:rsid w:val="00700E92"/>
    <w:rsid w:val="0073390E"/>
    <w:rsid w:val="00734CF6"/>
    <w:rsid w:val="007373BD"/>
    <w:rsid w:val="00737933"/>
    <w:rsid w:val="007405D2"/>
    <w:rsid w:val="007416FB"/>
    <w:rsid w:val="007443E2"/>
    <w:rsid w:val="007449DB"/>
    <w:rsid w:val="007519A6"/>
    <w:rsid w:val="00752B2D"/>
    <w:rsid w:val="00754B98"/>
    <w:rsid w:val="007556E3"/>
    <w:rsid w:val="007571F0"/>
    <w:rsid w:val="00763A99"/>
    <w:rsid w:val="00782930"/>
    <w:rsid w:val="00784DE2"/>
    <w:rsid w:val="007A0E9B"/>
    <w:rsid w:val="007A3694"/>
    <w:rsid w:val="007A7F92"/>
    <w:rsid w:val="007B228A"/>
    <w:rsid w:val="007B384B"/>
    <w:rsid w:val="007B5DD5"/>
    <w:rsid w:val="007C6266"/>
    <w:rsid w:val="007D02D3"/>
    <w:rsid w:val="007D19B2"/>
    <w:rsid w:val="007E3300"/>
    <w:rsid w:val="007E4701"/>
    <w:rsid w:val="007F0455"/>
    <w:rsid w:val="008073B2"/>
    <w:rsid w:val="008152CF"/>
    <w:rsid w:val="00824B84"/>
    <w:rsid w:val="00825528"/>
    <w:rsid w:val="00830ED8"/>
    <w:rsid w:val="00835AD6"/>
    <w:rsid w:val="00844CD8"/>
    <w:rsid w:val="00850A44"/>
    <w:rsid w:val="00851AFD"/>
    <w:rsid w:val="00870BED"/>
    <w:rsid w:val="00882C0D"/>
    <w:rsid w:val="008846E6"/>
    <w:rsid w:val="00890313"/>
    <w:rsid w:val="00892949"/>
    <w:rsid w:val="008A156E"/>
    <w:rsid w:val="008A2D8F"/>
    <w:rsid w:val="008A3BAF"/>
    <w:rsid w:val="008A46AC"/>
    <w:rsid w:val="008A5711"/>
    <w:rsid w:val="008A6B42"/>
    <w:rsid w:val="008B0925"/>
    <w:rsid w:val="008B6FAC"/>
    <w:rsid w:val="008B730B"/>
    <w:rsid w:val="008C3492"/>
    <w:rsid w:val="008D0FDD"/>
    <w:rsid w:val="008D663E"/>
    <w:rsid w:val="008E1CAE"/>
    <w:rsid w:val="008F4D57"/>
    <w:rsid w:val="00907FA5"/>
    <w:rsid w:val="00912BAC"/>
    <w:rsid w:val="00923DFB"/>
    <w:rsid w:val="009317A1"/>
    <w:rsid w:val="009336E8"/>
    <w:rsid w:val="00940E79"/>
    <w:rsid w:val="009510E8"/>
    <w:rsid w:val="009510FB"/>
    <w:rsid w:val="00963266"/>
    <w:rsid w:val="00972985"/>
    <w:rsid w:val="00976D56"/>
    <w:rsid w:val="00976F42"/>
    <w:rsid w:val="00977D62"/>
    <w:rsid w:val="00980D43"/>
    <w:rsid w:val="009816CA"/>
    <w:rsid w:val="00982B4E"/>
    <w:rsid w:val="00983F5B"/>
    <w:rsid w:val="009854C4"/>
    <w:rsid w:val="009A42F6"/>
    <w:rsid w:val="009A69AF"/>
    <w:rsid w:val="009B0F92"/>
    <w:rsid w:val="009B1678"/>
    <w:rsid w:val="009C4D2A"/>
    <w:rsid w:val="009D427B"/>
    <w:rsid w:val="009D6C26"/>
    <w:rsid w:val="009E463B"/>
    <w:rsid w:val="009E7C39"/>
    <w:rsid w:val="009F1A9A"/>
    <w:rsid w:val="009F2011"/>
    <w:rsid w:val="009F24C0"/>
    <w:rsid w:val="009F4F41"/>
    <w:rsid w:val="009F694C"/>
    <w:rsid w:val="009F7274"/>
    <w:rsid w:val="00A15392"/>
    <w:rsid w:val="00A20986"/>
    <w:rsid w:val="00A268EF"/>
    <w:rsid w:val="00A27387"/>
    <w:rsid w:val="00A312B5"/>
    <w:rsid w:val="00A42DDD"/>
    <w:rsid w:val="00A50142"/>
    <w:rsid w:val="00A61DAA"/>
    <w:rsid w:val="00A7204A"/>
    <w:rsid w:val="00A75A9C"/>
    <w:rsid w:val="00A967F8"/>
    <w:rsid w:val="00AC3EDD"/>
    <w:rsid w:val="00AC5141"/>
    <w:rsid w:val="00AC6972"/>
    <w:rsid w:val="00AE1154"/>
    <w:rsid w:val="00AF3E4D"/>
    <w:rsid w:val="00AF6F27"/>
    <w:rsid w:val="00B01ACE"/>
    <w:rsid w:val="00B04433"/>
    <w:rsid w:val="00B11444"/>
    <w:rsid w:val="00B239E5"/>
    <w:rsid w:val="00B24778"/>
    <w:rsid w:val="00B25ADF"/>
    <w:rsid w:val="00B26AA1"/>
    <w:rsid w:val="00B26EAF"/>
    <w:rsid w:val="00B3442C"/>
    <w:rsid w:val="00B36427"/>
    <w:rsid w:val="00B4113F"/>
    <w:rsid w:val="00B44352"/>
    <w:rsid w:val="00B52C7C"/>
    <w:rsid w:val="00B637AA"/>
    <w:rsid w:val="00B659D3"/>
    <w:rsid w:val="00B70CD3"/>
    <w:rsid w:val="00B76A55"/>
    <w:rsid w:val="00B9071F"/>
    <w:rsid w:val="00B93330"/>
    <w:rsid w:val="00B94A90"/>
    <w:rsid w:val="00B966D6"/>
    <w:rsid w:val="00BA02CC"/>
    <w:rsid w:val="00BA49B7"/>
    <w:rsid w:val="00BA54B2"/>
    <w:rsid w:val="00BB2112"/>
    <w:rsid w:val="00BB2371"/>
    <w:rsid w:val="00BC6D2F"/>
    <w:rsid w:val="00BD65DF"/>
    <w:rsid w:val="00BE44C8"/>
    <w:rsid w:val="00BE450C"/>
    <w:rsid w:val="00BE5ECB"/>
    <w:rsid w:val="00BF1386"/>
    <w:rsid w:val="00C04F63"/>
    <w:rsid w:val="00C21664"/>
    <w:rsid w:val="00C25368"/>
    <w:rsid w:val="00C33AB4"/>
    <w:rsid w:val="00C42489"/>
    <w:rsid w:val="00C430FD"/>
    <w:rsid w:val="00C43230"/>
    <w:rsid w:val="00C55169"/>
    <w:rsid w:val="00C642CC"/>
    <w:rsid w:val="00C71516"/>
    <w:rsid w:val="00C82AB8"/>
    <w:rsid w:val="00C9092F"/>
    <w:rsid w:val="00C93828"/>
    <w:rsid w:val="00CB18D4"/>
    <w:rsid w:val="00CB5D00"/>
    <w:rsid w:val="00CC11B1"/>
    <w:rsid w:val="00CC155A"/>
    <w:rsid w:val="00CC2690"/>
    <w:rsid w:val="00CC6D4B"/>
    <w:rsid w:val="00CC7D46"/>
    <w:rsid w:val="00CE3549"/>
    <w:rsid w:val="00CE482D"/>
    <w:rsid w:val="00CF6EF5"/>
    <w:rsid w:val="00D01C38"/>
    <w:rsid w:val="00D3079B"/>
    <w:rsid w:val="00D33F63"/>
    <w:rsid w:val="00D37878"/>
    <w:rsid w:val="00D4493C"/>
    <w:rsid w:val="00D511F0"/>
    <w:rsid w:val="00D55ABF"/>
    <w:rsid w:val="00D65180"/>
    <w:rsid w:val="00D7233F"/>
    <w:rsid w:val="00D7490B"/>
    <w:rsid w:val="00D81351"/>
    <w:rsid w:val="00D82C4F"/>
    <w:rsid w:val="00D85D37"/>
    <w:rsid w:val="00D87B51"/>
    <w:rsid w:val="00DB3DED"/>
    <w:rsid w:val="00DD5072"/>
    <w:rsid w:val="00DE0C18"/>
    <w:rsid w:val="00DE16CD"/>
    <w:rsid w:val="00DE601B"/>
    <w:rsid w:val="00DF0AE6"/>
    <w:rsid w:val="00DF464B"/>
    <w:rsid w:val="00E009DD"/>
    <w:rsid w:val="00E07338"/>
    <w:rsid w:val="00E34F37"/>
    <w:rsid w:val="00E370BA"/>
    <w:rsid w:val="00E417C7"/>
    <w:rsid w:val="00E56759"/>
    <w:rsid w:val="00E57F4F"/>
    <w:rsid w:val="00E60543"/>
    <w:rsid w:val="00E67AB7"/>
    <w:rsid w:val="00E70BB8"/>
    <w:rsid w:val="00E71A63"/>
    <w:rsid w:val="00E727A4"/>
    <w:rsid w:val="00E81F69"/>
    <w:rsid w:val="00E85F11"/>
    <w:rsid w:val="00E908E7"/>
    <w:rsid w:val="00E9130E"/>
    <w:rsid w:val="00E93366"/>
    <w:rsid w:val="00EA05AE"/>
    <w:rsid w:val="00EA0B60"/>
    <w:rsid w:val="00EA1B9D"/>
    <w:rsid w:val="00EA2992"/>
    <w:rsid w:val="00EA3062"/>
    <w:rsid w:val="00EB2A96"/>
    <w:rsid w:val="00EB4594"/>
    <w:rsid w:val="00EC519B"/>
    <w:rsid w:val="00EE1C75"/>
    <w:rsid w:val="00EE49D0"/>
    <w:rsid w:val="00EF573E"/>
    <w:rsid w:val="00F06F25"/>
    <w:rsid w:val="00F166D4"/>
    <w:rsid w:val="00F16CA1"/>
    <w:rsid w:val="00F22F35"/>
    <w:rsid w:val="00F26A2C"/>
    <w:rsid w:val="00F33DEE"/>
    <w:rsid w:val="00F45027"/>
    <w:rsid w:val="00F45D0D"/>
    <w:rsid w:val="00F5210C"/>
    <w:rsid w:val="00F62014"/>
    <w:rsid w:val="00F704CA"/>
    <w:rsid w:val="00F774CC"/>
    <w:rsid w:val="00F80E45"/>
    <w:rsid w:val="00F91523"/>
    <w:rsid w:val="00F94BBC"/>
    <w:rsid w:val="00FA481C"/>
    <w:rsid w:val="00FB3011"/>
    <w:rsid w:val="00FB52F8"/>
    <w:rsid w:val="00FC3907"/>
    <w:rsid w:val="00FD60A2"/>
    <w:rsid w:val="00FD6D94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7FF0E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paragraph" w:styleId="Revision">
    <w:name w:val="Revision"/>
    <w:hidden/>
    <w:uiPriority w:val="99"/>
    <w:semiHidden/>
    <w:rsid w:val="0031642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A5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57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5711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57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5711"/>
    <w:rPr>
      <w:rFonts w:ascii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E601B"/>
    <w:pPr>
      <w:ind w:left="720"/>
      <w:contextualSpacing/>
    </w:pPr>
  </w:style>
  <w:style w:type="paragraph" w:customStyle="1" w:styleId="WatermarkProposed">
    <w:name w:val="_WatermarkProposed"/>
    <w:basedOn w:val="Normal"/>
    <w:rsid w:val="004922EC"/>
    <w:rPr>
      <w:rFonts w:ascii="Arial Black" w:hAnsi="Arial Black" w:cstheme="minorBidi"/>
      <w:b/>
      <w:color w:val="969696"/>
      <w:spacing w:val="60"/>
      <w:sz w:val="108"/>
    </w:rPr>
  </w:style>
  <w:style w:type="character" w:styleId="Hyperlink">
    <w:name w:val="Hyperlink"/>
    <w:basedOn w:val="DefaultParagraphFont"/>
    <w:uiPriority w:val="99"/>
    <w:unhideWhenUsed/>
    <w:rsid w:val="00C909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0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policy.osba.org/orsredir.asp?ors=oar-199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ar-19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332" TargetMode="Externa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olicy.osba.org/orsredir.asp?ors=ors-3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1D492-5179-4594-B888-94B8EED76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339</Words>
  <Characters>1950</Characters>
  <Application>Microsoft Office Word</Application>
  <DocSecurity>0</DocSecurity>
  <Lines>41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BCE - Board Committees</vt:lpstr>
    </vt:vector>
  </TitlesOfParts>
  <Company>OSBA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BCE - Board Committees</dc:title>
  <dc:subject>OSBA Board Policy</dc:subject>
  <dc:creator>Oregon School Boards Association</dc:creator>
  <cp:keywords/>
  <dc:description/>
  <cp:lastModifiedBy>Jean Chiappisi</cp:lastModifiedBy>
  <cp:revision>49</cp:revision>
  <dcterms:created xsi:type="dcterms:W3CDTF">2018-03-08T19:22:00Z</dcterms:created>
  <dcterms:modified xsi:type="dcterms:W3CDTF">2026-07-13T21:05:00Z</dcterms:modified>
</cp:coreProperties>
</file>